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F38E4" w14:textId="77777777" w:rsidR="001632FE" w:rsidRPr="009A5A2E" w:rsidRDefault="00A67BA3" w:rsidP="001632FE">
      <w:pPr>
        <w:jc w:val="center"/>
        <w:rPr>
          <w:b/>
          <w:sz w:val="24"/>
        </w:rPr>
      </w:pPr>
      <w:r w:rsidRPr="009A5A2E">
        <w:rPr>
          <w:b/>
          <w:sz w:val="24"/>
        </w:rPr>
        <w:t>Center for Knowledge Management</w:t>
      </w:r>
    </w:p>
    <w:p w14:paraId="049663DD" w14:textId="77777777" w:rsidR="00900BAB" w:rsidRDefault="00900BAB" w:rsidP="00900BAB">
      <w:pPr>
        <w:rPr>
          <w:b/>
          <w:u w:val="single"/>
        </w:rPr>
      </w:pPr>
      <w:r>
        <w:rPr>
          <w:b/>
          <w:u w:val="single"/>
        </w:rPr>
        <w:t>Vision</w:t>
      </w:r>
    </w:p>
    <w:p w14:paraId="1881D175" w14:textId="0532C903" w:rsidR="00900BAB" w:rsidRDefault="00B74ED4" w:rsidP="00900BAB">
      <w:pPr>
        <w:rPr>
          <w:i/>
        </w:rPr>
      </w:pPr>
      <w:r>
        <w:rPr>
          <w:i/>
        </w:rPr>
        <w:t xml:space="preserve">Driven by VUMC’s transformative programs and discoveries, the Center for Knowledge Management (CKM) proactively engages in the collection, curation, and dissemination of external and internal knowledge, data, and evidence to best </w:t>
      </w:r>
      <w:r w:rsidR="00F242C5">
        <w:rPr>
          <w:i/>
        </w:rPr>
        <w:t>inform and document the decision processes of the organization</w:t>
      </w:r>
      <w:r w:rsidR="00900BAB">
        <w:rPr>
          <w:i/>
        </w:rPr>
        <w:t>.</w:t>
      </w:r>
    </w:p>
    <w:p w14:paraId="474D2382" w14:textId="77777777" w:rsidR="00900BAB" w:rsidRDefault="00900BAB" w:rsidP="00900BAB">
      <w:r>
        <w:rPr>
          <w:b/>
          <w:u w:val="single"/>
        </w:rPr>
        <w:t>Purpose and Concentration of Work</w:t>
      </w:r>
    </w:p>
    <w:p w14:paraId="7558204B" w14:textId="77777777" w:rsidR="00900BAB" w:rsidRDefault="00900BAB" w:rsidP="00900BAB">
      <w:r>
        <w:t>The purpose of the Center for Knowledge Management (CKM) is to actively contribute to the acquisition, creation, dissemination, reuse, and characterization of the institution’s information strata by holistically strengthening its metadata representation and evidence content.</w:t>
      </w:r>
      <w:r>
        <w:rPr>
          <w:i/>
        </w:rPr>
        <w:t xml:space="preserve"> </w:t>
      </w:r>
      <w:r>
        <w:t xml:space="preserve"> CKM scientists possess an in-depth understanding of sound practices in knowledge management, spanning a wide array of disciplines from knowledge mining, content filtering, information seeking, and data organization.  Leveraging these strengths, CKM professionals are engaged in collaborations for extracting tacit knowledge residing within medical center personnel and systems, eliciting the subjective insight of experts, and retrieving and curating explicit knowledge.  CKM additionally creates new products and services for wide-scale information reuse which increase immediate and long-term institutional effectiveness. CKM’s broad collaborative approach and wealth of expertise aid the medical center in maintaining its competitive advantage as a healthcare organization. </w:t>
      </w:r>
    </w:p>
    <w:p w14:paraId="50DBD6EE" w14:textId="77777777" w:rsidR="00900BAB" w:rsidRDefault="00900BAB" w:rsidP="00900BAB">
      <w:r>
        <w:t>The CKM initiatives outlined below reflect the team’s response and approach towards current VUMC priorities.</w:t>
      </w:r>
    </w:p>
    <w:p w14:paraId="1CD141B4" w14:textId="77777777" w:rsidR="00900BAB" w:rsidRDefault="00900BAB" w:rsidP="00900BAB">
      <w:pPr>
        <w:pStyle w:val="ListParagraph"/>
        <w:numPr>
          <w:ilvl w:val="0"/>
          <w:numId w:val="2"/>
        </w:numPr>
      </w:pPr>
      <w:r>
        <w:t>Establish and support best practices for extracting explicit, tacit, and embedded knowledge from multiple clinical systems and structure it for systematic update and reuse informed by timely evidence.</w:t>
      </w:r>
    </w:p>
    <w:p w14:paraId="22D256AE" w14:textId="77777777" w:rsidR="00900BAB" w:rsidRDefault="00900BAB" w:rsidP="00900BAB">
      <w:pPr>
        <w:pStyle w:val="ListParagraph"/>
        <w:numPr>
          <w:ilvl w:val="0"/>
          <w:numId w:val="2"/>
        </w:numPr>
      </w:pPr>
      <w:r>
        <w:t>Advance precision/personalized medicine initiatives by aiding the integration of molecular and genetic variation information into clinical processes and systems to improve decision making and health outcomes.</w:t>
      </w:r>
    </w:p>
    <w:p w14:paraId="7A542534" w14:textId="77777777" w:rsidR="00900BAB" w:rsidRDefault="00900BAB" w:rsidP="00900BAB">
      <w:pPr>
        <w:pStyle w:val="ListParagraph"/>
        <w:numPr>
          <w:ilvl w:val="0"/>
          <w:numId w:val="2"/>
        </w:numPr>
      </w:pPr>
      <w:r>
        <w:t>Promote patient participation in their own healthcare through research initiatives and collaborations that develop and facilitate access to easy-to-understanding health information, patient engagement resources, and tools.</w:t>
      </w:r>
    </w:p>
    <w:p w14:paraId="09242D7C" w14:textId="5F9DADA7" w:rsidR="00900BAB" w:rsidRDefault="00900BAB" w:rsidP="00900BAB">
      <w:pPr>
        <w:pStyle w:val="ListParagraph"/>
        <w:numPr>
          <w:ilvl w:val="0"/>
          <w:numId w:val="2"/>
        </w:numPr>
      </w:pPr>
      <w:r>
        <w:t>Scale integration of evidence into clinical practice through knowledge management strategies including knowledge mining, content filtering and structuring knowledge for reuse</w:t>
      </w:r>
      <w:r w:rsidR="00C15AFD">
        <w:t>.</w:t>
      </w:r>
    </w:p>
    <w:p w14:paraId="4BF1AF9C" w14:textId="77777777" w:rsidR="00900BAB" w:rsidRDefault="00900BAB" w:rsidP="00900BAB">
      <w:pPr>
        <w:pStyle w:val="ListParagraph"/>
        <w:numPr>
          <w:ilvl w:val="0"/>
          <w:numId w:val="2"/>
        </w:numPr>
      </w:pPr>
      <w:r>
        <w:t>Develop knowledge management tools and platforms to facilitate the distribution and preservation of knowledge.</w:t>
      </w:r>
    </w:p>
    <w:p w14:paraId="11EACB0B" w14:textId="77777777" w:rsidR="00900BAB" w:rsidRDefault="00900BAB" w:rsidP="00900BAB">
      <w:pPr>
        <w:pStyle w:val="ListParagraph"/>
        <w:numPr>
          <w:ilvl w:val="0"/>
          <w:numId w:val="2"/>
        </w:numPr>
      </w:pPr>
      <w:r>
        <w:t xml:space="preserve">Curate, license, and provide access to critical evidence-based resources that are frequently linked to healthcare information systems. </w:t>
      </w:r>
    </w:p>
    <w:p w14:paraId="777C1087" w14:textId="77777777" w:rsidR="00900BAB" w:rsidRDefault="00900BAB" w:rsidP="00900BAB">
      <w:pPr>
        <w:pStyle w:val="ListParagraph"/>
        <w:numPr>
          <w:ilvl w:val="0"/>
          <w:numId w:val="2"/>
        </w:numPr>
      </w:pPr>
      <w:r>
        <w:t>Develop and support a knowledge management workforce by promoting an environment of lifelong learning</w:t>
      </w:r>
      <w:r>
        <w:rPr>
          <w:i/>
        </w:rPr>
        <w:t>.</w:t>
      </w:r>
    </w:p>
    <w:p w14:paraId="6D92F956" w14:textId="77777777" w:rsidR="00900BAB" w:rsidRDefault="00900BAB" w:rsidP="00900BAB">
      <w:pPr>
        <w:pStyle w:val="ListParagraph"/>
        <w:numPr>
          <w:ilvl w:val="0"/>
          <w:numId w:val="2"/>
        </w:numPr>
      </w:pPr>
      <w:r>
        <w:t>Contribute to the advancement of best practices in the areas of data organization, selection of information, and in-depth subject knowledge with the purpose of targeted evidence provision, aiding information seekers finding relevant data.</w:t>
      </w:r>
    </w:p>
    <w:sectPr w:rsidR="00900BA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7E872" w14:textId="77777777" w:rsidR="009C12B5" w:rsidRDefault="009C12B5" w:rsidP="00A67BA3">
      <w:pPr>
        <w:spacing w:after="0" w:line="240" w:lineRule="auto"/>
      </w:pPr>
      <w:r>
        <w:separator/>
      </w:r>
    </w:p>
  </w:endnote>
  <w:endnote w:type="continuationSeparator" w:id="0">
    <w:p w14:paraId="7E0872BA" w14:textId="77777777" w:rsidR="009C12B5" w:rsidRDefault="009C12B5" w:rsidP="00A67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6E47B" w14:textId="77777777" w:rsidR="009C12B5" w:rsidRDefault="009C12B5" w:rsidP="00A67BA3">
      <w:pPr>
        <w:spacing w:after="0" w:line="240" w:lineRule="auto"/>
      </w:pPr>
      <w:r>
        <w:separator/>
      </w:r>
    </w:p>
  </w:footnote>
  <w:footnote w:type="continuationSeparator" w:id="0">
    <w:p w14:paraId="27DA74DE" w14:textId="77777777" w:rsidR="009C12B5" w:rsidRDefault="009C12B5" w:rsidP="00A67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64050" w14:textId="1A963675" w:rsidR="009A5A2E" w:rsidRDefault="00F242C5" w:rsidP="00F824C7">
    <w:pPr>
      <w:pStyle w:val="Header"/>
      <w:tabs>
        <w:tab w:val="clear" w:pos="4680"/>
        <w:tab w:val="center" w:pos="5130"/>
      </w:tabs>
      <w:jc w:val="right"/>
      <w:rPr>
        <w:i/>
        <w:sz w:val="18"/>
      </w:rPr>
    </w:pPr>
    <w:r>
      <w:rPr>
        <w:i/>
        <w:sz w:val="18"/>
      </w:rPr>
      <w:t>September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28247C"/>
    <w:multiLevelType w:val="hybridMultilevel"/>
    <w:tmpl w:val="E452A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83D7E72"/>
    <w:multiLevelType w:val="hybridMultilevel"/>
    <w:tmpl w:val="60F4E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456353">
    <w:abstractNumId w:val="1"/>
  </w:num>
  <w:num w:numId="2" w16cid:durableId="701057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BA3"/>
    <w:rsid w:val="001632FE"/>
    <w:rsid w:val="001A5650"/>
    <w:rsid w:val="001F30A1"/>
    <w:rsid w:val="00307F09"/>
    <w:rsid w:val="003A4934"/>
    <w:rsid w:val="00463B85"/>
    <w:rsid w:val="004E3B6E"/>
    <w:rsid w:val="005325D3"/>
    <w:rsid w:val="006524DE"/>
    <w:rsid w:val="00754FFC"/>
    <w:rsid w:val="007A571B"/>
    <w:rsid w:val="007A6B8D"/>
    <w:rsid w:val="007D3FC7"/>
    <w:rsid w:val="0083508A"/>
    <w:rsid w:val="00887C42"/>
    <w:rsid w:val="00900BAB"/>
    <w:rsid w:val="0096365D"/>
    <w:rsid w:val="009A5A2E"/>
    <w:rsid w:val="009C12B5"/>
    <w:rsid w:val="00A12EB3"/>
    <w:rsid w:val="00A67BA3"/>
    <w:rsid w:val="00B520BF"/>
    <w:rsid w:val="00B74ED4"/>
    <w:rsid w:val="00C15AFD"/>
    <w:rsid w:val="00C4230F"/>
    <w:rsid w:val="00CC467A"/>
    <w:rsid w:val="00DF1321"/>
    <w:rsid w:val="00E11B7A"/>
    <w:rsid w:val="00E67D21"/>
    <w:rsid w:val="00F242C5"/>
    <w:rsid w:val="00F82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DF6FFA"/>
  <w15:docId w15:val="{00EBAFF0-0E42-435F-8988-B3AB5FBA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BA3"/>
    <w:pPr>
      <w:spacing w:after="200" w:line="276" w:lineRule="auto"/>
      <w:ind w:left="720"/>
      <w:contextualSpacing/>
    </w:pPr>
  </w:style>
  <w:style w:type="paragraph" w:styleId="Header">
    <w:name w:val="header"/>
    <w:basedOn w:val="Normal"/>
    <w:link w:val="HeaderChar"/>
    <w:uiPriority w:val="99"/>
    <w:unhideWhenUsed/>
    <w:rsid w:val="00A67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BA3"/>
  </w:style>
  <w:style w:type="paragraph" w:styleId="Footer">
    <w:name w:val="footer"/>
    <w:basedOn w:val="Normal"/>
    <w:link w:val="FooterChar"/>
    <w:uiPriority w:val="99"/>
    <w:unhideWhenUsed/>
    <w:rsid w:val="00A67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BA3"/>
  </w:style>
  <w:style w:type="paragraph" w:styleId="NormalWeb">
    <w:name w:val="Normal (Web)"/>
    <w:basedOn w:val="Normal"/>
    <w:uiPriority w:val="99"/>
    <w:semiHidden/>
    <w:unhideWhenUsed/>
    <w:rsid w:val="00A67BA3"/>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7A57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7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739106">
      <w:bodyDiv w:val="1"/>
      <w:marLeft w:val="0"/>
      <w:marRight w:val="0"/>
      <w:marTop w:val="0"/>
      <w:marBottom w:val="0"/>
      <w:divBdr>
        <w:top w:val="none" w:sz="0" w:space="0" w:color="auto"/>
        <w:left w:val="none" w:sz="0" w:space="0" w:color="auto"/>
        <w:bottom w:val="none" w:sz="0" w:space="0" w:color="auto"/>
        <w:right w:val="none" w:sz="0" w:space="0" w:color="auto"/>
      </w:divBdr>
    </w:div>
    <w:div w:id="150385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VUMC</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Koonce, Taneya</dc:creator>
  <cp:lastModifiedBy>Williams, Annette M</cp:lastModifiedBy>
  <cp:revision>4</cp:revision>
  <cp:lastPrinted>2016-04-20T17:30:00Z</cp:lastPrinted>
  <dcterms:created xsi:type="dcterms:W3CDTF">2025-09-09T20:24:00Z</dcterms:created>
  <dcterms:modified xsi:type="dcterms:W3CDTF">2025-09-09T20:44:00Z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2025-09-09T20:24:19Z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1d1cf6cc-4dc8-4d83-b57a-8ca7d3676445</vt:lpwstr>
  </property>
  <property fmtid="{D5CDD505-2E9C-101B-9397-08002B2CF9AE}" pid="8" name="MSIP_Label_792c8cef-6f2b-4af1-b4ac-d815ff795cd6_ContentBits">
    <vt:lpwstr>0</vt:lpwstr>
  </property>
  <property fmtid="{D5CDD505-2E9C-101B-9397-08002B2CF9AE}" pid="9" name="MSIP_Label_792c8cef-6f2b-4af1-b4ac-d815ff795cd6_Tag">
    <vt:lpwstr>10, 3, 0, 1</vt:lpwstr>
  </property>
</Properties>
</file>